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D4" w:rsidRPr="004026D5" w:rsidRDefault="00202FD4" w:rsidP="004026D5">
      <w:pPr>
        <w:spacing w:after="0" w:line="240" w:lineRule="atLeast"/>
        <w:ind w:firstLineChars="200" w:firstLine="420"/>
        <w:jc w:val="center"/>
        <w:rPr>
          <w:rFonts w:ascii="微软雅黑" w:hAnsi="微软雅黑"/>
          <w:color w:val="333333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>肇庆泓强康复医院</w:t>
      </w:r>
    </w:p>
    <w:p w:rsidR="00202FD4" w:rsidRPr="004026D5" w:rsidRDefault="00202FD4" w:rsidP="004026D5">
      <w:pPr>
        <w:spacing w:after="0" w:line="240" w:lineRule="atLeast"/>
        <w:ind w:firstLineChars="200" w:firstLine="436"/>
        <w:rPr>
          <w:rFonts w:ascii="微软雅黑" w:hAnsi="微软雅黑"/>
          <w:color w:val="333333"/>
          <w:spacing w:val="8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pacing w:val="8"/>
          <w:sz w:val="21"/>
          <w:szCs w:val="21"/>
          <w:shd w:val="clear" w:color="auto" w:fill="FFFFFF"/>
        </w:rPr>
        <w:t>2012月2日上午，位于肇庆市城区城中路195号的肇庆泓强康复医院正式开业，结束了肇庆市没有疼痛专科医院的历史。肇庆泓强康复医院是肇庆市第一间颈、肩腰腿痛治疗专科医院。现今颈、肩、腰、腿痛的病人越来越多，</w:t>
      </w:r>
      <w:r w:rsidRPr="004026D5"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>陆汉荣主任</w:t>
      </w:r>
      <w:r w:rsidRPr="004026D5">
        <w:rPr>
          <w:rFonts w:ascii="微软雅黑" w:hAnsi="微软雅黑" w:hint="eastAsia"/>
          <w:color w:val="333333"/>
          <w:spacing w:val="8"/>
          <w:sz w:val="21"/>
          <w:szCs w:val="21"/>
          <w:shd w:val="clear" w:color="auto" w:fill="FFFFFF"/>
        </w:rPr>
        <w:t>在公立医院的时候一直担任疼痛科主任，也见证了不少此类病人的康复案列，在国家的政策和市卫生局的支持之下，令他有信心创办这个民营医院，为广大市民解决颈肩腰腿疼痛症。</w:t>
      </w:r>
    </w:p>
    <w:p w:rsidR="00202FD4" w:rsidRPr="004026D5" w:rsidRDefault="00202FD4" w:rsidP="004026D5">
      <w:pPr>
        <w:spacing w:after="0" w:line="240" w:lineRule="atLeast"/>
        <w:ind w:firstLineChars="200" w:firstLine="420"/>
        <w:rPr>
          <w:rFonts w:ascii="微软雅黑" w:hAnsi="微软雅黑"/>
          <w:color w:val="333333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>肇庆泓强康复医院是经卫生局批准成立的专科医院。疼痛康复科是该院重点科室，该学科带头人：陆汉荣主任，曾在高要人民医院从事疼痛康复治疗工作20年。医院特色：运用小针刀松解术，密集型温针松解技术，椎管扩张技术，关节关节腔注射技术，吗啡泵植入技术，颈椎龙氏正骨手法整复技术，星状神经注射技术，侧隐窝注射技术，腰椎间盘微创技术（胶原酶髓核溶解技术，射频消融技术，臭氧消融技术，钳夹技术）治疗颈、腰椎间盘突出症，治疗顽固性头痛，偏头痛，三叉神经痛，颈肩腰腿痛，坐骨神经痛，肩周炎，骨质增生，腰肌劳损，网球肘，膝关节炎，带状疱疹后遗痛，晚期癌痛，骨质疏松，跟痛症。</w:t>
      </w:r>
    </w:p>
    <w:p w:rsidR="00847FBE" w:rsidRPr="004026D5" w:rsidRDefault="00847FBE" w:rsidP="004026D5">
      <w:pPr>
        <w:spacing w:after="0" w:line="240" w:lineRule="atLeast"/>
        <w:ind w:firstLineChars="200" w:firstLine="436"/>
        <w:rPr>
          <w:rFonts w:ascii="微软雅黑" w:hAnsi="微软雅黑"/>
          <w:color w:val="333333"/>
          <w:spacing w:val="8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pacing w:val="8"/>
          <w:sz w:val="21"/>
          <w:szCs w:val="21"/>
          <w:shd w:val="clear" w:color="auto" w:fill="FFFFFF"/>
        </w:rPr>
        <w:t>肇庆泓强康复医院作为国家二级医院、肇庆市临床医学特色专科医院，自建院以来一直用一流的学科、服务、团队造福广大老百姓。2019年9月21日泓强康复医院与广东三九脑科医院建立脑病诊疗医联体终于揭牌，专科联盟再添一“巨头”，更携手广东三九脑科医院，特邀多位全国知名脑科专家组成医疗队，举行脑科疾病联合义诊活动，让肇庆市民享受到一级医院的诊疗技术省级脑专科医院医疗服务。</w:t>
      </w:r>
    </w:p>
    <w:p w:rsidR="00847FBE" w:rsidRPr="004026D5" w:rsidRDefault="00847FBE" w:rsidP="004026D5">
      <w:pPr>
        <w:spacing w:after="0" w:line="240" w:lineRule="atLeast"/>
        <w:ind w:firstLineChars="200" w:firstLine="436"/>
        <w:rPr>
          <w:rFonts w:ascii="微软雅黑" w:hAnsi="微软雅黑"/>
          <w:color w:val="333333"/>
          <w:spacing w:val="8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pacing w:val="8"/>
          <w:sz w:val="21"/>
          <w:szCs w:val="21"/>
          <w:shd w:val="clear" w:color="auto" w:fill="FFFFFF"/>
        </w:rPr>
        <w:t>作为国家二级医院，泓强康复医院可谓是民营医院中的“佼佼者”，一直发挥着疼痛康复的专科优势，与广东三九脑科医院签订医联体协作协议，本着“立足自建、自愿选择、责任分担、优势互补、互利共赢的基本原则”，形成基层首诊、双向转诊、急慢分治、上下联动的医疗服务格局，加快医联体协作， 提高基层医院就诊水平。</w:t>
      </w:r>
    </w:p>
    <w:p w:rsidR="00847FBE" w:rsidRPr="004026D5" w:rsidRDefault="00847FBE" w:rsidP="004026D5">
      <w:pPr>
        <w:spacing w:after="0" w:line="240" w:lineRule="atLeast"/>
        <w:ind w:firstLineChars="200" w:firstLine="436"/>
        <w:rPr>
          <w:rFonts w:ascii="微软雅黑" w:hAnsi="微软雅黑"/>
          <w:color w:val="333333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pacing w:val="8"/>
          <w:sz w:val="21"/>
          <w:szCs w:val="21"/>
          <w:shd w:val="clear" w:color="auto" w:fill="FFFFFF"/>
        </w:rPr>
        <w:t>随着老龄化社会，脑神经疾病越来越受到关注，加之病情复杂，基层医院医疗水平的局限性，群众只能奔波到省一级医院就诊。泓强康复医院抓紧医联体机遇，达成医联体协作。医联体充分利用互联网前沿技术，实现专家、临床、科研、教学、患者等资源共享，开展远程医疗、教育、双向转诊等业务，构建神经系统疑难重症会诊途径，让基层群众能够在自家门口享受到三甲医院的专业医疗服务，缓解群众“看病难”的问题，响应健康中国的号召。</w:t>
      </w:r>
    </w:p>
    <w:p w:rsidR="00202FD4" w:rsidRDefault="00202FD4" w:rsidP="00D31D50">
      <w:pPr>
        <w:spacing w:line="220" w:lineRule="atLeast"/>
        <w:rPr>
          <w:rFonts w:ascii="微软雅黑" w:hAnsi="微软雅黑"/>
          <w:color w:val="333333"/>
          <w:spacing w:val="8"/>
          <w:shd w:val="clear" w:color="auto" w:fill="FFFFFF"/>
        </w:rPr>
      </w:pPr>
    </w:p>
    <w:p w:rsidR="00202FD4" w:rsidRPr="00202FD4" w:rsidRDefault="00202FD4" w:rsidP="00D31D50">
      <w:pPr>
        <w:spacing w:line="220" w:lineRule="atLeast"/>
        <w:rPr>
          <w:rFonts w:ascii="微软雅黑" w:hAnsi="微软雅黑"/>
          <w:color w:val="333333"/>
          <w:spacing w:val="8"/>
          <w:shd w:val="clear" w:color="auto" w:fill="FFFFFF"/>
        </w:rPr>
      </w:pPr>
    </w:p>
    <w:sectPr w:rsidR="00202FD4" w:rsidRPr="00202FD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90E" w:rsidRDefault="0070390E" w:rsidP="00202FD4">
      <w:pPr>
        <w:spacing w:after="0"/>
      </w:pPr>
      <w:r>
        <w:separator/>
      </w:r>
    </w:p>
  </w:endnote>
  <w:endnote w:type="continuationSeparator" w:id="0">
    <w:p w:rsidR="0070390E" w:rsidRDefault="0070390E" w:rsidP="00202F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90E" w:rsidRDefault="0070390E" w:rsidP="00202FD4">
      <w:pPr>
        <w:spacing w:after="0"/>
      </w:pPr>
      <w:r>
        <w:separator/>
      </w:r>
    </w:p>
  </w:footnote>
  <w:footnote w:type="continuationSeparator" w:id="0">
    <w:p w:rsidR="0070390E" w:rsidRDefault="0070390E" w:rsidP="00202FD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2FD4"/>
    <w:rsid w:val="00323B43"/>
    <w:rsid w:val="003D37D8"/>
    <w:rsid w:val="004026D5"/>
    <w:rsid w:val="00426133"/>
    <w:rsid w:val="004358AB"/>
    <w:rsid w:val="004A4847"/>
    <w:rsid w:val="0070390E"/>
    <w:rsid w:val="00847FBE"/>
    <w:rsid w:val="008B7726"/>
    <w:rsid w:val="00B05FAF"/>
    <w:rsid w:val="00B13EE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F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FD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F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FD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2020-04-23T07:36:00Z</dcterms:modified>
</cp:coreProperties>
</file>